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0001822088</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00" w:type="dxa"/>
            <w:vAlign w:val="bottom"/>
          </w:tcPr>
          <w:p>
            <w:pPr>
              <w:spacing w:after="0"/>
              <w:rPr>
                <w:sz w:val="24"/>
                <w:szCs w:val="24"/>
                <w:color w:val="auto"/>
              </w:rPr>
            </w:pPr>
          </w:p>
        </w:tc>
        <w:tc>
          <w:tcPr>
            <w:tcW w:w="31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GRAIL,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00" w:type="dxa"/>
            <w:vAlign w:val="bottom"/>
          </w:tcPr>
          <w:p>
            <w:pPr>
              <w:spacing w:after="0"/>
              <w:rPr>
                <w:sz w:val="24"/>
                <w:szCs w:val="24"/>
                <w:color w:val="auto"/>
              </w:rPr>
            </w:pPr>
          </w:p>
        </w:tc>
        <w:tc>
          <w:tcPr>
            <w:tcW w:w="31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001-42045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312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6"/>
              </w:rPr>
              <w:t>1525 OBrien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00" w:type="dxa"/>
            <w:vAlign w:val="bottom"/>
          </w:tcPr>
          <w:p>
            <w:pPr>
              <w:spacing w:after="0"/>
              <w:rPr>
                <w:sz w:val="21"/>
                <w:szCs w:val="21"/>
                <w:color w:val="auto"/>
              </w:rPr>
            </w:pPr>
          </w:p>
        </w:tc>
        <w:tc>
          <w:tcPr>
            <w:tcW w:w="312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Menlo Park</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00" w:type="dxa"/>
            <w:vAlign w:val="bottom"/>
          </w:tcPr>
          <w:p>
            <w:pPr>
              <w:spacing w:after="0"/>
              <w:rPr>
                <w:sz w:val="13"/>
                <w:szCs w:val="13"/>
                <w:color w:val="auto"/>
              </w:rPr>
            </w:pPr>
          </w:p>
        </w:tc>
        <w:tc>
          <w:tcPr>
            <w:tcW w:w="3120" w:type="dxa"/>
            <w:vAlign w:val="bottom"/>
            <w:vMerge w:val="restart"/>
          </w:tcPr>
          <w:p>
            <w:pPr>
              <w:ind w:left="14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0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1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94025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1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415-528-0644</w:t>
            </w:r>
          </w:p>
        </w:tc>
        <w:tc>
          <w:tcPr>
            <w:tcW w:w="0" w:type="dxa"/>
            <w:vAlign w:val="bottom"/>
          </w:tcPr>
          <w:p>
            <w:pPr>
              <w:spacing w:after="0"/>
              <w:rPr>
                <w:sz w:val="1"/>
                <w:szCs w:val="1"/>
                <w:color w:val="auto"/>
              </w:rPr>
            </w:pPr>
          </w:p>
        </w:tc>
      </w:tr>
      <w:tr>
        <w:trPr>
          <w:trHeight w:val="297"/>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Joshua Ofman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ETRADE FINANCIAL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 EDISON DRIVE</w:t>
            </w:r>
          </w:p>
        </w:tc>
        <w:tc>
          <w:tcPr>
            <w:tcW w:w="12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66522</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3441848.28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ALPHARETTA  GA</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30005</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41134219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04/06/2026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52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4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Securities   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7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2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20" w:type="dxa"/>
            <w:vAlign w:val="bottom"/>
          </w:tcPr>
          <w:p>
            <w:pPr>
              <w:spacing w:after="0"/>
              <w:rPr>
                <w:sz w:val="21"/>
                <w:szCs w:val="21"/>
                <w:color w:val="auto"/>
              </w:rPr>
            </w:pPr>
          </w:p>
        </w:tc>
      </w:tr>
      <w:tr>
        <w:trPr>
          <w:trHeight w:val="286"/>
        </w:trPr>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Shares acquired</w:t>
      </w:r>
    </w:p>
    <w:p>
      <w:pPr>
        <w:spacing w:after="0" w:line="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upon vesting of</w:t>
      </w:r>
    </w:p>
    <w:p>
      <w:pPr>
        <w:ind w:left="2560"/>
        <w:spacing w:after="0" w:line="230" w:lineRule="auto"/>
        <w:rPr>
          <w:sz w:val="20"/>
          <w:szCs w:val="20"/>
          <w:color w:val="auto"/>
        </w:rPr>
      </w:pPr>
      <w:r>
        <w:rPr>
          <w:rFonts w:ascii="Times New Roman" w:cs="Times New Roman" w:eastAsia="Times New Roman" w:hAnsi="Times New Roman"/>
          <w:sz w:val="22"/>
          <w:szCs w:val="22"/>
          <w:color w:val="auto"/>
        </w:rPr>
        <w:t>restricted stock</w:t>
      </w:r>
    </w:p>
    <w:p>
      <w:pPr>
        <w:spacing w:after="0" w:line="1" w:lineRule="exact"/>
        <w:rPr>
          <w:sz w:val="20"/>
          <w:szCs w:val="20"/>
          <w:color w:val="auto"/>
        </w:rPr>
      </w:pPr>
    </w:p>
    <w:p>
      <w:pPr>
        <w:ind w:left="2560" w:right="140" w:hanging="2510"/>
        <w:spacing w:after="0"/>
        <w:tabs>
          <w:tab w:leader="none" w:pos="4240" w:val="left"/>
        </w:tabs>
        <w:rPr>
          <w:sz w:val="20"/>
          <w:szCs w:val="20"/>
          <w:color w:val="auto"/>
        </w:rPr>
      </w:pPr>
      <w:r>
        <w:rPr>
          <w:rFonts w:ascii="Times New Roman" w:cs="Times New Roman" w:eastAsia="Times New Roman" w:hAnsi="Times New Roman"/>
          <w:sz w:val="22"/>
          <w:szCs w:val="22"/>
          <w:color w:val="auto"/>
        </w:rPr>
        <w:t>Common Stock 04/03/2026 units awarded</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106970 04/03/2026 Services rendered under Issuer's</w:t>
      </w:r>
    </w:p>
    <w:p>
      <w:pPr>
        <w:spacing w:after="0" w:line="21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equity incentive</w:t>
      </w:r>
    </w:p>
    <w:p>
      <w:pPr>
        <w:ind w:left="2560"/>
        <w:spacing w:after="0"/>
        <w:rPr>
          <w:sz w:val="20"/>
          <w:szCs w:val="20"/>
          <w:color w:val="auto"/>
        </w:rPr>
      </w:pPr>
      <w:r>
        <w:rPr>
          <w:rFonts w:ascii="Times New Roman" w:cs="Times New Roman" w:eastAsia="Times New Roman" w:hAnsi="Times New Roman"/>
          <w:sz w:val="22"/>
          <w:szCs w:val="22"/>
          <w:color w:val="auto"/>
        </w:rPr>
        <w:t>plans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Joshua J. Ofman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1525 O'Brien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03/02/2026 17002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852847.77</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94025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Joshua J. Ofman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1525 O'Brien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03/05/2026 690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36576.9</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94025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Joshua J. Ofman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1525 O'Brien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03/09/2026 2937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140650.22</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94025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Represents an estimate of shares expected to be sold to cover tax obligations upon vesting of restricted stock units on April 3rd, 2026, based on an estimated price per share of $51.74, which was the closing price of a share of the Company's common stock on April 6,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04/06/2026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/s/Donald Lang, as Attorneyin-Fact for Joshua Ofman</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2026-04-06T18:51:15Z</dcterms:created>
  <dcterms:modified xsi:type="dcterms:W3CDTF">2026-04-06T18:51:15Z</dcterms:modified>
</cp:coreProperties>
</file>